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662" w:tblpY="246"/>
        <w:tblOverlap w:val="never"/>
        <w:tblW w:w="15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000"/>
        <w:gridCol w:w="1200"/>
        <w:gridCol w:w="1260"/>
        <w:gridCol w:w="1200"/>
        <w:gridCol w:w="1140"/>
        <w:gridCol w:w="1080"/>
        <w:gridCol w:w="6105"/>
      </w:tblGrid>
      <w:tr w14:paraId="4190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F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附件</w:t>
            </w:r>
            <w:r>
              <w:rPr>
                <w:rStyle w:val="5"/>
                <w:rFonts w:hint="eastAsia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:</w:t>
            </w:r>
          </w:p>
          <w:p w14:paraId="2F3BB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          南宁市2024年定级考核各职业（工种）收费标准及申报条件汇总表</w:t>
            </w:r>
          </w:p>
        </w:tc>
      </w:tr>
      <w:tr w14:paraId="0F24D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收费标准（元）</w:t>
            </w:r>
          </w:p>
        </w:tc>
        <w:tc>
          <w:tcPr>
            <w:tcW w:w="6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</w:t>
            </w:r>
          </w:p>
        </w:tc>
      </w:tr>
      <w:tr w14:paraId="416B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6E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638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3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6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B8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16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8C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C2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81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74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19D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616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33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61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D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1.五级/初级工（具备以下条件之一者）</w:t>
            </w:r>
          </w:p>
          <w:p w14:paraId="02F5F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  <w:p w14:paraId="6204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>(1)年满16周岁，拟从事本职业或相关职业工作。</w:t>
            </w:r>
          </w:p>
          <w:p w14:paraId="1437B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（2）年满16周岁，从事本职业或相关职业工作。</w:t>
            </w:r>
          </w:p>
          <w:p w14:paraId="2556E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2.四级/中级工（具备以下条件之一者） </w:t>
            </w:r>
          </w:p>
          <w:p w14:paraId="4105B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（1）累计从事本职业或相关职业工作满5年。  </w:t>
            </w:r>
          </w:p>
          <w:p w14:paraId="6B1C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 (2)取得本职业或相关</w:t>
            </w:r>
            <w:bookmarkStart w:id="0" w:name="_GoBack"/>
            <w:bookmarkEnd w:id="0"/>
            <w:r>
              <w:rPr>
                <w:rStyle w:val="9"/>
                <w:lang w:val="en-US" w:eastAsia="zh-CN" w:bidi="ar"/>
              </w:rPr>
              <w:t>职业五级/初级工职业资格（职业技能等级）证书后，累计从事本职业或相关职业工作满3年。</w:t>
            </w:r>
          </w:p>
          <w:p w14:paraId="286B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（3)取得本专业或相关专业的技工院校或中等及以上职业院校、专科及以上普通高等学校毕业证书（含在读应届毕业生）。</w:t>
            </w:r>
          </w:p>
          <w:p w14:paraId="076E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3.三级/高级工（具备以下条件之一者）</w:t>
            </w:r>
          </w:p>
          <w:p w14:paraId="70768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（1）累计从事本职业或相关职业工作满10年。 </w:t>
            </w:r>
          </w:p>
          <w:p w14:paraId="46EF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（2）取得本职业或相关职业四级/中级工职业资格（职业技能等级）证书后，累计从事本职业或相关职业工作满4年。  </w:t>
            </w:r>
          </w:p>
          <w:p w14:paraId="55BC4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（3）取得符合专业对应关系的初级职称（专业技术人员职业资格）后,累计从事本职业或相关职业工作满1年。 </w:t>
            </w:r>
          </w:p>
          <w:p w14:paraId="3A66A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（4）取得本专业或相关专业的技工院校高级工班及以上毕业证书（含在读应届毕业生）。   </w:t>
            </w:r>
          </w:p>
          <w:p w14:paraId="77ED1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（5)取得本职业或相关职业四级/中级工职业资格（职业技能等级)证书，并取得高等职业学校、专科及以上普通高等学校本专业或相关专业毕业证书（含在读应届毕业生）。  </w:t>
            </w:r>
          </w:p>
          <w:p w14:paraId="43F5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（6）取得经评估论证的高等职业学校、专科及以上普通高等学校本专业或相关专业的毕业证书（含在读应届毕业生）。</w:t>
            </w:r>
          </w:p>
          <w:p w14:paraId="5E935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4.二级/技师（具备以下条件之一者）</w:t>
            </w:r>
          </w:p>
          <w:p w14:paraId="61D1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 xml:space="preserve">（1）取得本职业或相关职业三级/高级工职业资格（职业技能等级）证书后，累计从事本职业或相关职业工作满5年。 </w:t>
            </w:r>
          </w:p>
          <w:p w14:paraId="28AC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 </w:t>
            </w:r>
          </w:p>
          <w:p w14:paraId="00B98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（3）取得符合专业对应关系的中级职称（专业技术人员职业资格）后，累计从事本职业或相关职业工作满1年.</w:t>
            </w:r>
          </w:p>
          <w:p w14:paraId="6EF52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（4）取得本职业或相关职业三级/高级工职业资格（职业技能等级）证书的高级技工学校、技师学院毕业生，累计从事本职业或相关职业满2年。  </w:t>
            </w:r>
          </w:p>
          <w:p w14:paraId="661B7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（5）取得本职业或相关职业三级/高级工职业资格（职业技能等级)证书满2年的技师学院预备技师班、技师班学生。 </w:t>
            </w:r>
          </w:p>
          <w:p w14:paraId="61006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 xml:space="preserve">  5.一级/高级技师（具备以下条件之一者）</w:t>
            </w:r>
          </w:p>
          <w:p w14:paraId="3033D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 xml:space="preserve"> </w:t>
            </w:r>
            <w:r>
              <w:rPr>
                <w:rStyle w:val="9"/>
                <w:lang w:val="en-US" w:eastAsia="zh-CN" w:bidi="ar"/>
              </w:rPr>
              <w:t>（1）取得本职业或相关职业二级/技师职业资格（技能等级）证书后，累计从事本职业或相关职业工作满5年。</w:t>
            </w:r>
          </w:p>
          <w:p w14:paraId="6BF36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（2）取得符合专业对应关系的中级职称后，累计从事本职业或相关职业工作满5年，并在取得本职业或相关职业二级/技师职业资格（职业技能等级）证书后，从事本职业或相关职业工作满1年。</w:t>
            </w:r>
          </w:p>
          <w:p w14:paraId="77A54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（3）取得符合专业对应关系的高级职称（专业技术人员职业资格）后，累计从事本职业或相关职业工作满1年。</w:t>
            </w:r>
          </w:p>
          <w:p w14:paraId="53EB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      </w:t>
            </w:r>
          </w:p>
        </w:tc>
      </w:tr>
      <w:tr w14:paraId="3773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16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B2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  <w:t>电梯安装工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16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B4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2F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26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62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6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F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18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4D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95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6B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73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31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AE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E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4E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48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A3E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81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65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D2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75A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04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7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7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5B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4B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E9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FB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17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B6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06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B52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69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BF4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  <w:t>渠道维护工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EF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99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EA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AD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6A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2A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B0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4B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5E5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仓库管理员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8B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5F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E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F5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99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1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05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2CB9196">
      <w:pPr>
        <w:pStyle w:val="2"/>
        <w:ind w:left="103"/>
        <w:rPr>
          <w:sz w:val="20"/>
        </w:rPr>
      </w:pPr>
    </w:p>
    <w:p w14:paraId="4589F52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13D33E21"/>
    <w:rsid w:val="14580C45"/>
    <w:rsid w:val="57045E05"/>
    <w:rsid w:val="74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1186</Words>
  <Characters>1248</Characters>
  <Lines>0</Lines>
  <Paragraphs>0</Paragraphs>
  <TotalTime>0</TotalTime>
  <ScaleCrop>false</ScaleCrop>
  <LinksUpToDate>false</LinksUpToDate>
  <CharactersWithSpaces>1313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2024-08-07T13:21:00Z</dcterms:created>
  <dc:creator>86189</dc:creator>
  <cp:lastModifiedBy>Pinky</cp:lastModifiedBy>
  <dcterms:modified xsi:type="dcterms:W3CDTF">2024-08-19T01:05:09Z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5C30E5D5C256497D82F1B723F2C974C3_12</vt:lpwstr>
  </property>
</Properties>
</file>